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13 октября 2025 года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Ханты-Мансийского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Ханты</w:t>
      </w:r>
      <w:r>
        <w:rPr>
          <w:rFonts w:ascii="Times New Roman" w:eastAsia="Times New Roman" w:hAnsi="Times New Roman" w:cs="Times New Roman"/>
          <w:sz w:val="28"/>
          <w:szCs w:val="28"/>
        </w:rPr>
        <w:t>-Мансийского автономного округа – Югры Новокшенова О.А., исполняя обязанности мирового судьи судебного участка №5 Ханты-Мансийского судебного района,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 № 5-1644-2805/2025, возбужденное по ч.1 ст.20.25 КоАП РФ в отношении юридического лица –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Нялинское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юридический адрес: Тюменская область Ханты-Мансийский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с.Нялинское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ул.Мира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71, ИНН 8618006289, ОГРН 1058600026946,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18.06.2025 в 00 час. 01 мин.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Нялинское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расположенное по адресу: ХМАО-Югра, Ханты-Мансийский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с.Нялинское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ул.Мира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71, совершило правонарушение, выразившееся в неуплате в установленные законом сроки административного штрафа в размере 50000 рублей по постановлению о назначении административного наказания №884/25/98086-АП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27.03.2025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представитель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Нялинское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признала, приобщила платежное поручение об оплате штрафа 09.10.2025, при этом пояснив, что прежний глава не отдавал постанывание на оплату штрафа в бухгалтерию</w:t>
      </w:r>
      <w:r>
        <w:rPr>
          <w:rFonts w:ascii="Times New Roman" w:eastAsia="Times New Roman" w:hAnsi="Times New Roman" w:cs="Times New Roman"/>
          <w:sz w:val="28"/>
          <w:szCs w:val="28"/>
        </w:rPr>
        <w:t>, поэтому штраф не был своевременно оплачен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ст.20.25 КоАП РФ административным правонарушением признается неуплата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26.1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по делу об административном правонарушении подлежат выяснению, в частности: наличие события административного правонарушения; лицо, совершившее действия (бездействие),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ответственность, а также виновность лица в совершении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усматривается из материалов дела, ООО «Абсолют» на основании постановления о назначении административного наказания от 16.05.2025 привлечено к административной ответственности по ч.6 ст.5.27 КоАП РФ и ему назначено административное наказание в виде штрафа в размере 30000 рублей.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Частью 1 ст.30.3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ст.31.1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установлено, что постановление по делу об административном правонарушении вступает в законную силу по </w:t>
      </w:r>
      <w:r>
        <w:rPr>
          <w:rFonts w:ascii="Times New Roman" w:eastAsia="Times New Roman" w:hAnsi="Times New Roman" w:cs="Times New Roman"/>
          <w:sz w:val="28"/>
          <w:szCs w:val="28"/>
        </w:rPr>
        <w:t>истечении десяти суток со дня вручения или получения копии постановления, если оно не было обжаловано либо опротестовано.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ч.2 ст.29.11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копия постановления по делу об административном правонарушении вручается под расписку физическому лицу или законному представителю физического лица, или законному представителю юридического лица, в отношении которых оно вынесено, либо высылается указанным лицам в течение трех дней со дня вынесения указанного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о назначении административного наказания от 27.03.2025 вступило в законную силу 19.04.2025.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Нялинское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 было уплатить штраф до 17.06.2025 включительно.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Нялинское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неуплате штрафа в установленный законом срок подтверждается исследованными судом: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протоколом об административном правонарушении;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сведениями об отсутствии оплаты штрафа;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протокола от 14.03.2025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постановления от 27.03.2025;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отчетом об отслеживании отправления;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постановления о возбуждении ИП;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 и нашли объективное подтверждение в ходе судебного разбирательства.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Нялинское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его действия по факту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правонарушителя мировой судья квалифицирует по ч.1 ст.20.25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Смягчающим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 является признание вины.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тягчающих административную ответственность обстоятельств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Санкцией части 1 статьи 20.25 Кодекса Российской Федерации об административных правонарушениях для юридических лиц предусмотрено наказание в виде административного штрафа в двукратном размере суммы неуплаченного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</w:t>
      </w:r>
      <w:hyperlink w:anchor="sub_2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раздела II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Кодекса, в случае, если минимальный размер административного штрафа для граждан составляет не менее </w:t>
      </w:r>
      <w:r>
        <w:rPr>
          <w:rFonts w:ascii="Times New Roman" w:eastAsia="Times New Roman" w:hAnsi="Times New Roman" w:cs="Times New Roman"/>
          <w:sz w:val="28"/>
          <w:szCs w:val="28"/>
        </w:rPr>
        <w:t>пятидесяти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(ч.2.2 ст.4.1 Кодекса).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в соответствии с </w:t>
      </w:r>
      <w:hyperlink w:anchor="sub_410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 соответствующей статьей или частью статьи </w:t>
      </w:r>
      <w:hyperlink w:anchor="sub_2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раздела II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(ч.2.3 ст.4.1 Кодекса).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Принимая во внимание характер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>юр.лицом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правонарушения, отсутствие отягчающих административную ответственность обстоятельств, руководствуясь принципами справедливости, разумности, соразмерности наказания совершенному деянию, учитывая влияние наказания на исправление лица, привлекаемого к административной ответственности, в целях предупреждения совершения новых правонарушений, суд назначает наказание в виде административного штрафа в размере менее минимального размера административного штрафа, установленного санкцией ч.1 ст.20.25 Кодекса Российской Федерации об административных правонарушениях, с учетом положений частей 2.2, 2.3 ст.4.1 Кодекса Российской Федерации об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ст.ст.29.9, 29.10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Нялинское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ч.1 ст.20.25 КоАП РФ,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9" w:anchor="sub_3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статьей 31.5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9" w:anchor="sub_322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части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Ханты-Мансийскому автономному округу – Югре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(Департамент административного обеспечения Ханты-Мансийского автономного округа – Югры)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Счет (ЕКС): 40102810245370000007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Номер счета получателя: 03100643000000018700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Банк: РКЦ г. Ханты-Мансийска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БИК 007162163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ИНН 8601073664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КПП 860101001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ОКТМО – 71871000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04872D08080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КБК – 720 1 16 01203 01 9000 140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0412365400165016442520143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2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О.А. Новокшенова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О.А. Новокшенова</w:t>
      </w:r>
    </w:p>
    <w:p>
      <w:pPr>
        <w:spacing w:before="0" w:after="160" w:line="254" w:lineRule="auto"/>
        <w:rPr>
          <w:sz w:val="28"/>
          <w:szCs w:val="28"/>
        </w:rPr>
      </w:pPr>
    </w:p>
    <w:p>
      <w:pPr>
        <w:spacing w:before="0" w:after="160" w:line="254" w:lineRule="auto"/>
        <w:rPr>
          <w:sz w:val="28"/>
          <w:szCs w:val="28"/>
        </w:rPr>
      </w:pPr>
    </w:p>
    <w:p>
      <w:pPr>
        <w:spacing w:before="0" w:after="160" w:line="254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6199.3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Y:\assist_2\&#1051;&#1077;&#1085;&#1072;\&#1040;&#1076;&#1084;&#1080;&#1085;&#1080;&#1089;&#1090;&#1088;&#1072;&#1090;&#1080;&#1074;&#1082;&#1072;\20.25\25.02%20181%20&#1040;&#1073;&#1089;&#1086;&#1083;&#1102;&#1090;.docx" TargetMode="External" /><Relationship Id="rId5" Type="http://schemas.openxmlformats.org/officeDocument/2006/relationships/hyperlink" Target="garantF1://12025267.261" TargetMode="External" /><Relationship Id="rId6" Type="http://schemas.openxmlformats.org/officeDocument/2006/relationships/hyperlink" Target="garantF1://12025267.30301" TargetMode="External" /><Relationship Id="rId7" Type="http://schemas.openxmlformats.org/officeDocument/2006/relationships/hyperlink" Target="garantF1://12025267.31100" TargetMode="External" /><Relationship Id="rId8" Type="http://schemas.openxmlformats.org/officeDocument/2006/relationships/hyperlink" Target="garantF1://12025267.291102" TargetMode="External" /><Relationship Id="rId9" Type="http://schemas.openxmlformats.org/officeDocument/2006/relationships/hyperlink" Target="file:///\\192.168.50.125\justice\assist_2\&#1051;&#1077;&#1085;&#1072;\judge_3\&#1040;&#1044;&#1052;&#1048;&#1053;&#1048;&#1057;&#1058;&#1056;&#1040;&#1058;&#1048;&#1042;&#1050;&#1040;\23.08.2013\4788%20&#1074;&#1077;&#1085;&#1075;&#1086;%2020.25.doc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